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5A" w:rsidRPr="00645A5A" w:rsidRDefault="00645A5A" w:rsidP="00645A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A5A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645A5A" w:rsidRPr="00645A5A" w:rsidRDefault="0051096A" w:rsidP="00645A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НОВИКОВСКОГО</w:t>
      </w:r>
      <w:r w:rsidR="00645A5A" w:rsidRPr="00645A5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45A5A" w:rsidRPr="00645A5A" w:rsidRDefault="00645A5A" w:rsidP="00645A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5A5A" w:rsidRDefault="00645A5A" w:rsidP="00645A5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A5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45A5A" w:rsidRPr="00645A5A" w:rsidRDefault="00645A5A" w:rsidP="00645A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5A5A" w:rsidRPr="00645A5A" w:rsidRDefault="0051096A" w:rsidP="00645A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645A5A" w:rsidRPr="00645A5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45A5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45A5A" w:rsidRPr="00645A5A">
        <w:rPr>
          <w:rFonts w:ascii="Times New Roman" w:eastAsia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       </w:t>
      </w:r>
      <w:r w:rsidR="00645A5A">
        <w:rPr>
          <w:rFonts w:ascii="Times New Roman" w:eastAsia="Times New Roman" w:hAnsi="Times New Roman" w:cs="Times New Roman"/>
          <w:sz w:val="24"/>
          <w:szCs w:val="24"/>
        </w:rPr>
        <w:t xml:space="preserve">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84</w:t>
      </w:r>
    </w:p>
    <w:p w:rsidR="00645A5A" w:rsidRDefault="00645A5A" w:rsidP="00645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5A5A">
        <w:rPr>
          <w:rFonts w:ascii="Times New Roman" w:eastAsia="Times New Roman" w:hAnsi="Times New Roman" w:cs="Times New Roman"/>
          <w:bCs/>
          <w:sz w:val="24"/>
          <w:szCs w:val="24"/>
        </w:rPr>
        <w:t>с. Нов</w:t>
      </w:r>
      <w:r w:rsidR="0051096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645A5A">
        <w:rPr>
          <w:rFonts w:ascii="Times New Roman" w:eastAsia="Times New Roman" w:hAnsi="Times New Roman" w:cs="Times New Roman"/>
          <w:bCs/>
          <w:sz w:val="24"/>
          <w:szCs w:val="24"/>
        </w:rPr>
        <w:t>ков</w:t>
      </w:r>
      <w:r w:rsidR="0051096A">
        <w:rPr>
          <w:rFonts w:ascii="Times New Roman" w:eastAsia="Times New Roman" w:hAnsi="Times New Roman" w:cs="Times New Roman"/>
          <w:bCs/>
          <w:sz w:val="24"/>
          <w:szCs w:val="24"/>
        </w:rPr>
        <w:t>ка</w:t>
      </w:r>
    </w:p>
    <w:p w:rsidR="00645A5A" w:rsidRPr="00645A5A" w:rsidRDefault="00645A5A" w:rsidP="00645A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0F3" w:rsidRPr="00E235EB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352A76" w:rsidP="0035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в Администрации </w:t>
      </w:r>
      <w:r w:rsidR="0051096A">
        <w:rPr>
          <w:rFonts w:ascii="Times New Roman" w:eastAsia="Times New Roman" w:hAnsi="Times New Roman" w:cs="Times New Roman"/>
          <w:sz w:val="26"/>
          <w:szCs w:val="26"/>
        </w:rPr>
        <w:t>Новиковского</w:t>
      </w:r>
      <w:r w:rsidR="00645A5A">
        <w:rPr>
          <w:rFonts w:ascii="Times New Roman" w:eastAsia="Times New Roman" w:hAnsi="Times New Roman" w:cs="Times New Roman"/>
          <w:sz w:val="26"/>
          <w:szCs w:val="26"/>
        </w:rPr>
        <w:t xml:space="preserve"> сельского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поселения</w:t>
      </w: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 системы внутреннего обесп</w:t>
      </w:r>
      <w:r>
        <w:rPr>
          <w:rFonts w:ascii="Times New Roman" w:eastAsia="Times New Roman" w:hAnsi="Times New Roman" w:cs="Times New Roman"/>
          <w:sz w:val="26"/>
          <w:szCs w:val="26"/>
        </w:rPr>
        <w:t>ечения соответствия требованиям</w:t>
      </w: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 антимонопольного законодательства</w:t>
      </w:r>
    </w:p>
    <w:bookmarkEnd w:id="0"/>
    <w:p w:rsidR="00BE37E9" w:rsidRPr="00E235EB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235E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E37E9" w:rsidRPr="00E235EB" w:rsidRDefault="00352A76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Во исполнение Указа Президента 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Федерации от 21.12.2017 № 618 </w:t>
      </w:r>
      <w:r w:rsidRPr="00352A76">
        <w:rPr>
          <w:rFonts w:ascii="Times New Roman" w:eastAsia="Times New Roman" w:hAnsi="Times New Roman" w:cs="Times New Roman"/>
          <w:sz w:val="26"/>
          <w:szCs w:val="26"/>
        </w:rPr>
        <w:t>«Об основных направлениях государственной политики по развитию конкуренции», распоряжения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</w:t>
      </w:r>
    </w:p>
    <w:p w:rsidR="00BE37E9" w:rsidRPr="00E235EB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z w:val="26"/>
          <w:szCs w:val="26"/>
        </w:rPr>
        <w:t>ПОСТАНАВЛЯЮ:</w:t>
      </w:r>
    </w:p>
    <w:p w:rsidR="00352A76" w:rsidRDefault="00BE37E9" w:rsidP="00BE37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1. </w:t>
      </w:r>
      <w:r w:rsidR="00352A76" w:rsidRPr="00352A7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Утвердить Положение об организации в Администрации </w:t>
      </w:r>
      <w:r w:rsidR="0051096A">
        <w:rPr>
          <w:rFonts w:ascii="Times New Roman" w:eastAsia="Times New Roman" w:hAnsi="Times New Roman" w:cs="Times New Roman"/>
          <w:snapToGrid w:val="0"/>
          <w:sz w:val="26"/>
          <w:szCs w:val="26"/>
        </w:rPr>
        <w:t>Новиковского</w:t>
      </w:r>
      <w:r w:rsidR="00352A7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</w:t>
      </w:r>
      <w:r w:rsidR="00352A76" w:rsidRPr="00352A7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сельского поселения внутреннего обеспечения соответствия требованиям антимонопольного законодательства (далее – </w:t>
      </w:r>
      <w:proofErr w:type="gramStart"/>
      <w:r w:rsidR="00352A76" w:rsidRPr="00352A76">
        <w:rPr>
          <w:rFonts w:ascii="Times New Roman" w:eastAsia="Times New Roman" w:hAnsi="Times New Roman" w:cs="Times New Roman"/>
          <w:snapToGrid w:val="0"/>
          <w:sz w:val="26"/>
          <w:szCs w:val="26"/>
        </w:rPr>
        <w:t>антимонопольный</w:t>
      </w:r>
      <w:proofErr w:type="gramEnd"/>
      <w:r w:rsidR="00352A76" w:rsidRPr="00352A7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комплаенс) согласно </w:t>
      </w:r>
      <w:r w:rsidR="00D93BB1" w:rsidRPr="00352A76">
        <w:rPr>
          <w:rFonts w:ascii="Times New Roman" w:eastAsia="Times New Roman" w:hAnsi="Times New Roman" w:cs="Times New Roman"/>
          <w:snapToGrid w:val="0"/>
          <w:sz w:val="26"/>
          <w:szCs w:val="26"/>
        </w:rPr>
        <w:t>приложению,</w:t>
      </w:r>
      <w:r w:rsidR="00352A76" w:rsidRPr="00352A76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к настоящему постановлению.</w:t>
      </w:r>
    </w:p>
    <w:p w:rsidR="00645A5A" w:rsidRPr="00603492" w:rsidRDefault="00352A76" w:rsidP="00645A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2</w:t>
      </w:r>
      <w:r w:rsidR="00645A5A" w:rsidRPr="00645A5A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подлежит официальному </w:t>
      </w:r>
      <w:r w:rsidR="00603492" w:rsidRPr="00603492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опубликованию в информационных  сборниках </w:t>
      </w:r>
      <w:r w:rsidR="00603492" w:rsidRPr="00603492">
        <w:rPr>
          <w:rFonts w:ascii="Times New Roman" w:hAnsi="Times New Roman" w:cs="Times New Roman"/>
          <w:sz w:val="24"/>
          <w:szCs w:val="24"/>
        </w:rPr>
        <w:t xml:space="preserve">Новиковского сельского поселения и размещению на официальном сайте Новиковского сельского поселения  </w:t>
      </w:r>
      <w:hyperlink r:id="rId9" w:history="1">
        <w:r w:rsidR="00603492" w:rsidRPr="0060349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www.nselpasino.ru</w:t>
        </w:r>
      </w:hyperlink>
    </w:p>
    <w:p w:rsidR="00BE37E9" w:rsidRPr="00E235EB" w:rsidRDefault="00BE37E9" w:rsidP="001230A9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z w:val="26"/>
          <w:szCs w:val="26"/>
        </w:rPr>
        <w:tab/>
      </w:r>
      <w:r w:rsidR="00352A7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E235EB">
        <w:rPr>
          <w:rFonts w:ascii="Times New Roman" w:eastAsia="Times New Roman" w:hAnsi="Times New Roman" w:cs="Times New Roman"/>
          <w:sz w:val="26"/>
          <w:szCs w:val="26"/>
        </w:rPr>
        <w:t xml:space="preserve">. Настоящее постановление вступает в силу со дня его официального опубликования. </w:t>
      </w:r>
    </w:p>
    <w:p w:rsidR="00BE37E9" w:rsidRPr="00E235EB" w:rsidRDefault="00BE37E9" w:rsidP="001230A9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</w:rPr>
        <w:tab/>
      </w:r>
      <w:r w:rsidR="00352A76">
        <w:rPr>
          <w:rFonts w:ascii="Times New Roman" w:eastAsia="Times New Roman" w:hAnsi="Times New Roman" w:cs="Times New Roman"/>
          <w:snapToGrid w:val="0"/>
          <w:sz w:val="26"/>
          <w:szCs w:val="26"/>
        </w:rPr>
        <w:t>4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. </w:t>
      </w:r>
      <w:proofErr w:type="gramStart"/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</w:rPr>
        <w:t>Контроль за</w:t>
      </w:r>
      <w:proofErr w:type="gramEnd"/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BE37E9" w:rsidRPr="00E235EB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3492" w:rsidRDefault="00603492" w:rsidP="00603492">
      <w:pPr>
        <w:pStyle w:val="af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Глава Новиковского сельского поселения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С. Л. Петров</w:t>
      </w:r>
    </w:p>
    <w:p w:rsidR="00603492" w:rsidRDefault="00603492" w:rsidP="00603492">
      <w:pPr>
        <w:pStyle w:val="af3"/>
        <w:spacing w:before="0" w:beforeAutospacing="0" w:after="0" w:afterAutospacing="0"/>
        <w:rPr>
          <w:color w:val="000000"/>
        </w:rPr>
      </w:pPr>
    </w:p>
    <w:p w:rsidR="00603492" w:rsidRDefault="00603492" w:rsidP="00603492">
      <w:pPr>
        <w:pStyle w:val="af3"/>
        <w:spacing w:before="0" w:beforeAutospacing="0" w:after="0" w:afterAutospacing="0"/>
        <w:rPr>
          <w:color w:val="000000"/>
        </w:rPr>
      </w:pPr>
    </w:p>
    <w:p w:rsidR="00645A5A" w:rsidRPr="00E235EB" w:rsidRDefault="00645A5A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BE37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78CE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35EB" w:rsidRDefault="00E235EB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EF11DD" w:rsidRPr="00E235EB">
        <w:rPr>
          <w:rFonts w:ascii="Times New Roman" w:hAnsi="Times New Roman" w:cs="Times New Roman"/>
          <w:sz w:val="26"/>
          <w:szCs w:val="26"/>
        </w:rPr>
        <w:t>Приложение</w:t>
      </w:r>
    </w:p>
    <w:p w:rsidR="00BE37E9" w:rsidRP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BE37E9" w:rsidRPr="00E235EB">
        <w:rPr>
          <w:rFonts w:ascii="Times New Roman" w:hAnsi="Times New Roman" w:cs="Times New Roman"/>
          <w:sz w:val="26"/>
          <w:szCs w:val="26"/>
        </w:rPr>
        <w:t>УТВЕРЖДЕНО</w:t>
      </w:r>
    </w:p>
    <w:p w:rsidR="00BE37E9" w:rsidRP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Pr="00E235EB">
        <w:rPr>
          <w:rFonts w:ascii="Times New Roman" w:hAnsi="Times New Roman" w:cs="Times New Roman"/>
          <w:sz w:val="26"/>
          <w:szCs w:val="26"/>
        </w:rPr>
        <w:t>п</w:t>
      </w:r>
      <w:r w:rsidR="00EF11DD" w:rsidRPr="00E235EB">
        <w:rPr>
          <w:rFonts w:ascii="Times New Roman" w:hAnsi="Times New Roman" w:cs="Times New Roman"/>
          <w:sz w:val="26"/>
          <w:szCs w:val="26"/>
        </w:rPr>
        <w:t>остановлени</w:t>
      </w:r>
      <w:r w:rsidR="00BE37E9" w:rsidRPr="00E235EB">
        <w:rPr>
          <w:rFonts w:ascii="Times New Roman" w:hAnsi="Times New Roman" w:cs="Times New Roman"/>
          <w:sz w:val="26"/>
          <w:szCs w:val="26"/>
        </w:rPr>
        <w:t xml:space="preserve">ем </w:t>
      </w:r>
      <w:r w:rsidR="00EF11DD" w:rsidRPr="00E235E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645A5A" w:rsidRDefault="00E235EB" w:rsidP="00645A5A">
      <w:pPr>
        <w:pStyle w:val="ab"/>
        <w:tabs>
          <w:tab w:val="left" w:pos="3969"/>
          <w:tab w:val="left" w:pos="5670"/>
        </w:tabs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645A5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1096A">
        <w:rPr>
          <w:rFonts w:ascii="Times New Roman" w:hAnsi="Times New Roman" w:cs="Times New Roman"/>
          <w:sz w:val="26"/>
          <w:szCs w:val="26"/>
        </w:rPr>
        <w:t>Новиковского</w:t>
      </w:r>
      <w:r w:rsidR="00DE2EB9" w:rsidRPr="00E235EB">
        <w:rPr>
          <w:rFonts w:ascii="Times New Roman" w:hAnsi="Times New Roman" w:cs="Times New Roman"/>
          <w:sz w:val="26"/>
          <w:szCs w:val="26"/>
        </w:rPr>
        <w:t xml:space="preserve"> </w:t>
      </w:r>
      <w:r w:rsidR="00EF11DD" w:rsidRPr="00E235EB">
        <w:rPr>
          <w:rFonts w:ascii="Times New Roman" w:hAnsi="Times New Roman" w:cs="Times New Roman"/>
          <w:sz w:val="26"/>
          <w:szCs w:val="26"/>
        </w:rPr>
        <w:t>сельского</w:t>
      </w:r>
    </w:p>
    <w:p w:rsidR="00E235EB" w:rsidRDefault="00645A5A" w:rsidP="00645A5A">
      <w:pPr>
        <w:pStyle w:val="ab"/>
        <w:tabs>
          <w:tab w:val="left" w:pos="3969"/>
          <w:tab w:val="left" w:pos="5670"/>
        </w:tabs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E235EB">
        <w:rPr>
          <w:rFonts w:ascii="Times New Roman" w:hAnsi="Times New Roman" w:cs="Times New Roman"/>
          <w:sz w:val="26"/>
          <w:szCs w:val="26"/>
        </w:rPr>
        <w:t xml:space="preserve">поселения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11DD" w:rsidRPr="00E235E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86B1A" w:rsidRPr="00E235E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F11DD" w:rsidRP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BB700B">
        <w:rPr>
          <w:rFonts w:ascii="Times New Roman" w:hAnsi="Times New Roman" w:cs="Times New Roman"/>
          <w:sz w:val="26"/>
          <w:szCs w:val="26"/>
        </w:rPr>
        <w:t xml:space="preserve">   </w:t>
      </w:r>
      <w:r w:rsidR="00645A5A">
        <w:rPr>
          <w:rFonts w:ascii="Times New Roman" w:hAnsi="Times New Roman" w:cs="Times New Roman"/>
          <w:sz w:val="26"/>
          <w:szCs w:val="26"/>
        </w:rPr>
        <w:t xml:space="preserve">   </w:t>
      </w:r>
      <w:r w:rsidR="00E55AED">
        <w:rPr>
          <w:rFonts w:ascii="Times New Roman" w:hAnsi="Times New Roman" w:cs="Times New Roman"/>
          <w:sz w:val="26"/>
          <w:szCs w:val="26"/>
        </w:rPr>
        <w:t xml:space="preserve">от </w:t>
      </w:r>
      <w:r w:rsidR="0051096A">
        <w:rPr>
          <w:rFonts w:ascii="Times New Roman" w:hAnsi="Times New Roman" w:cs="Times New Roman"/>
          <w:sz w:val="26"/>
          <w:szCs w:val="26"/>
        </w:rPr>
        <w:t>13</w:t>
      </w:r>
      <w:r w:rsidR="00E86B1A" w:rsidRPr="00E235EB">
        <w:rPr>
          <w:rFonts w:ascii="Times New Roman" w:hAnsi="Times New Roman" w:cs="Times New Roman"/>
          <w:sz w:val="26"/>
          <w:szCs w:val="26"/>
        </w:rPr>
        <w:t>.</w:t>
      </w:r>
      <w:r w:rsidR="00BB700B">
        <w:rPr>
          <w:rFonts w:ascii="Times New Roman" w:hAnsi="Times New Roman" w:cs="Times New Roman"/>
          <w:sz w:val="26"/>
          <w:szCs w:val="26"/>
        </w:rPr>
        <w:t>12</w:t>
      </w:r>
      <w:r w:rsidR="00DE2EB9" w:rsidRPr="00E235EB">
        <w:rPr>
          <w:rFonts w:ascii="Times New Roman" w:hAnsi="Times New Roman" w:cs="Times New Roman"/>
          <w:sz w:val="26"/>
          <w:szCs w:val="26"/>
        </w:rPr>
        <w:t>.2022</w:t>
      </w:r>
      <w:r w:rsidR="00EF11DD" w:rsidRPr="00E235EB">
        <w:rPr>
          <w:rFonts w:ascii="Times New Roman" w:hAnsi="Times New Roman" w:cs="Times New Roman"/>
          <w:sz w:val="26"/>
          <w:szCs w:val="26"/>
        </w:rPr>
        <w:t xml:space="preserve"> № </w:t>
      </w:r>
      <w:r w:rsidR="0051096A">
        <w:rPr>
          <w:rFonts w:ascii="Times New Roman" w:hAnsi="Times New Roman" w:cs="Times New Roman"/>
          <w:sz w:val="26"/>
          <w:szCs w:val="26"/>
        </w:rPr>
        <w:t>84</w:t>
      </w:r>
    </w:p>
    <w:p w:rsidR="00F66060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EF11DD" w:rsidRDefault="00352A76" w:rsidP="00352A76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52A76" w:rsidRDefault="00352A76" w:rsidP="00352A76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организации в Администрации </w:t>
      </w:r>
      <w:r w:rsidR="0051096A">
        <w:rPr>
          <w:rFonts w:ascii="Times New Roman" w:hAnsi="Times New Roman" w:cs="Times New Roman"/>
          <w:b/>
          <w:sz w:val="26"/>
          <w:szCs w:val="26"/>
        </w:rPr>
        <w:t>Новиковского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системы внутреннего обеспечения соответствия требованиям антимонопольного законодательства</w:t>
      </w:r>
    </w:p>
    <w:p w:rsidR="00352A76" w:rsidRDefault="00352A76" w:rsidP="00352A76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2A76" w:rsidRDefault="00352A76" w:rsidP="00352A76">
      <w:pPr>
        <w:pStyle w:val="ab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2A76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 xml:space="preserve">1. Настоящее Положение об организации в Администрации </w:t>
      </w:r>
      <w:r w:rsidR="0051096A">
        <w:rPr>
          <w:rFonts w:ascii="Times New Roman" w:hAnsi="Times New Roman" w:cs="Times New Roman"/>
          <w:sz w:val="26"/>
          <w:szCs w:val="26"/>
        </w:rPr>
        <w:t>Новиковского</w:t>
      </w:r>
      <w:r w:rsidRPr="00352A76">
        <w:rPr>
          <w:rFonts w:ascii="Times New Roman" w:hAnsi="Times New Roman" w:cs="Times New Roman"/>
          <w:sz w:val="26"/>
          <w:szCs w:val="26"/>
        </w:rPr>
        <w:t xml:space="preserve"> сельского поселения системы внутреннего обеспечения соответствия требованиям антимонопольного законодательства устанавливает порядок организации и функционирования в Администрации </w:t>
      </w:r>
      <w:r w:rsidR="0051096A">
        <w:rPr>
          <w:rFonts w:ascii="Times New Roman" w:hAnsi="Times New Roman" w:cs="Times New Roman"/>
          <w:sz w:val="26"/>
          <w:szCs w:val="26"/>
        </w:rPr>
        <w:t>Новиковского</w:t>
      </w:r>
      <w:r w:rsidRPr="00352A76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Администрация) системы внутреннего обеспечения соответствия требованиям антимонопольного законодательства (далее – антимонопольный комплаенс).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>2. Термины, используемые в настоящем Положении, означают следующее: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>- «доклад об антимонопольном комплаенсе» – документ, содержащий информацию об организации в Администрации антимонопольного комплаенса и его функционировании;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>- «риски нарушения антимонопольного законодательства» – сочетание вероятности и последствий наступления неблагоприятных событий в виде ограничения, устранения или недопущения конкуренции.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>3. Цели антимонопольного комплаенса: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>1) обеспечение соответствия деятельности Администрации требованиям антимонопольного законодательства;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>2) профилактика нарушения требований антимонопольного законодательства в деятельности Администрации.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 xml:space="preserve">4. Задачи </w:t>
      </w:r>
      <w:proofErr w:type="gramStart"/>
      <w:r w:rsidRPr="00352A76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352A76">
        <w:rPr>
          <w:rFonts w:ascii="Times New Roman" w:hAnsi="Times New Roman" w:cs="Times New Roman"/>
          <w:sz w:val="26"/>
          <w:szCs w:val="26"/>
        </w:rPr>
        <w:t xml:space="preserve"> комплаенса: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>1) выявление рисков нарушения антимонопольного законодательства и управление этими рисками;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>2) оценка эффективности функционирования в Администрации антимонопольного комплаенса;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352A7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52A76">
        <w:rPr>
          <w:rFonts w:ascii="Times New Roman" w:hAnsi="Times New Roman" w:cs="Times New Roman"/>
          <w:sz w:val="26"/>
          <w:szCs w:val="26"/>
        </w:rPr>
        <w:t xml:space="preserve"> соответствием деятельности Администрации требованиям антимонопольного законодательства.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 xml:space="preserve">5. Принципы </w:t>
      </w:r>
      <w:proofErr w:type="gramStart"/>
      <w:r w:rsidRPr="00352A76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352A76">
        <w:rPr>
          <w:rFonts w:ascii="Times New Roman" w:hAnsi="Times New Roman" w:cs="Times New Roman"/>
          <w:sz w:val="26"/>
          <w:szCs w:val="26"/>
        </w:rPr>
        <w:t xml:space="preserve"> комплаенса: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>1) заинтересованность руководства Администрации в эффективности функционирования антимонопольного комплаенса;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>2) регулярность оценки рисков нарушения антимонопольного законодательства;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>3) информационная открытость функционирования в Администрации антимонопольного комплаенса;</w:t>
      </w:r>
    </w:p>
    <w:p w:rsidR="00352A76" w:rsidRP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t>4) непрерывность функционирования антимонопольного комплаенса;</w:t>
      </w:r>
    </w:p>
    <w:p w:rsid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A76">
        <w:rPr>
          <w:rFonts w:ascii="Times New Roman" w:hAnsi="Times New Roman" w:cs="Times New Roman"/>
          <w:sz w:val="26"/>
          <w:szCs w:val="26"/>
        </w:rPr>
        <w:lastRenderedPageBreak/>
        <w:t xml:space="preserve">5) совершенствование </w:t>
      </w:r>
      <w:proofErr w:type="gramStart"/>
      <w:r w:rsidRPr="00352A76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352A76">
        <w:rPr>
          <w:rFonts w:ascii="Times New Roman" w:hAnsi="Times New Roman" w:cs="Times New Roman"/>
          <w:sz w:val="26"/>
          <w:szCs w:val="26"/>
        </w:rPr>
        <w:t xml:space="preserve"> комплаенса.</w:t>
      </w:r>
    </w:p>
    <w:p w:rsidR="00352A76" w:rsidRDefault="00352A76" w:rsidP="00352A76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A76" w:rsidRPr="00352A76" w:rsidRDefault="00352A76" w:rsidP="00352A76">
      <w:pPr>
        <w:pStyle w:val="aa"/>
        <w:widowControl w:val="0"/>
        <w:numPr>
          <w:ilvl w:val="0"/>
          <w:numId w:val="8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Организация </w:t>
      </w:r>
      <w:proofErr w:type="gramStart"/>
      <w:r w:rsidRPr="00352A76">
        <w:rPr>
          <w:rFonts w:ascii="Times New Roman" w:eastAsia="Times New Roman" w:hAnsi="Times New Roman" w:cs="Times New Roman"/>
          <w:b/>
          <w:sz w:val="26"/>
          <w:szCs w:val="26"/>
        </w:rPr>
        <w:t>антимонопольного</w:t>
      </w:r>
      <w:proofErr w:type="gramEnd"/>
      <w:r w:rsidRPr="00352A76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комплаенса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6. Общий </w:t>
      </w:r>
      <w:proofErr w:type="gramStart"/>
      <w:r w:rsidRPr="00352A7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 организацией и функционированием антимонопольного комплаенса в Администрации осуществляет Глава </w:t>
      </w:r>
      <w:r w:rsidR="0051096A">
        <w:rPr>
          <w:rFonts w:ascii="Times New Roman" w:eastAsia="Times New Roman" w:hAnsi="Times New Roman" w:cs="Times New Roman"/>
          <w:sz w:val="26"/>
          <w:szCs w:val="26"/>
        </w:rPr>
        <w:t>Новиковского</w:t>
      </w: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который: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1) применяет предусмотренные законодательством Российской Федерации меры ответственности за несоблюдение муниципальными служащими правовых актов об антимонопольном комплаенсе;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2) рассматривает доклад об </w:t>
      </w:r>
      <w:proofErr w:type="gramStart"/>
      <w:r w:rsidRPr="00352A76">
        <w:rPr>
          <w:rFonts w:ascii="Times New Roman" w:eastAsia="Times New Roman" w:hAnsi="Times New Roman" w:cs="Times New Roman"/>
          <w:sz w:val="26"/>
          <w:szCs w:val="26"/>
        </w:rPr>
        <w:t>антимонопольном</w:t>
      </w:r>
      <w:proofErr w:type="gramEnd"/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 комплаенсе (далее – доклад), результаты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3) осуществляет контроль за устранением выявленных недостатков </w:t>
      </w:r>
      <w:proofErr w:type="gramStart"/>
      <w:r w:rsidRPr="00352A76">
        <w:rPr>
          <w:rFonts w:ascii="Times New Roman" w:eastAsia="Times New Roman" w:hAnsi="Times New Roman" w:cs="Times New Roman"/>
          <w:sz w:val="26"/>
          <w:szCs w:val="26"/>
        </w:rPr>
        <w:t>антимонопольного</w:t>
      </w:r>
      <w:proofErr w:type="gramEnd"/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 комплаенса.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7. К функциям </w:t>
      </w:r>
      <w:r w:rsidR="00E55AED">
        <w:rPr>
          <w:rFonts w:ascii="Times New Roman" w:eastAsia="Times New Roman" w:hAnsi="Times New Roman" w:cs="Times New Roman"/>
          <w:sz w:val="26"/>
          <w:szCs w:val="26"/>
        </w:rPr>
        <w:t xml:space="preserve">заместителя Главы </w:t>
      </w: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51096A">
        <w:rPr>
          <w:rFonts w:ascii="Times New Roman" w:eastAsia="Times New Roman" w:hAnsi="Times New Roman" w:cs="Times New Roman"/>
          <w:sz w:val="26"/>
          <w:szCs w:val="26"/>
        </w:rPr>
        <w:t>Новиковского</w:t>
      </w: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(далее – должностное лицо) относятся: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1) разработка проектов правовых актов Администрации об антимонопольном ком</w:t>
      </w:r>
      <w:r w:rsidR="009F5A37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52A76">
        <w:rPr>
          <w:rFonts w:ascii="Times New Roman" w:eastAsia="Times New Roman" w:hAnsi="Times New Roman" w:cs="Times New Roman"/>
          <w:sz w:val="26"/>
          <w:szCs w:val="26"/>
        </w:rPr>
        <w:t>лаенсе и внесении в них изменений;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2) выявление рисков нарушения антимонопольного законодательства в деятельности Администрации, для чего в срок до 5 февраля года, следующего за </w:t>
      </w:r>
      <w:proofErr w:type="gramStart"/>
      <w:r w:rsidRPr="00352A76">
        <w:rPr>
          <w:rFonts w:ascii="Times New Roman" w:eastAsia="Times New Roman" w:hAnsi="Times New Roman" w:cs="Times New Roman"/>
          <w:sz w:val="26"/>
          <w:szCs w:val="26"/>
        </w:rPr>
        <w:t>отчетным</w:t>
      </w:r>
      <w:proofErr w:type="gramEnd"/>
      <w:r w:rsidRPr="00352A7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а) осуществляет сбор сведений о выявленных нарушениях антимонопольного законодательства за предыдущие 3 (три) года (наличие предостережений, предупреждений, штрафов, жалоб, возбужденных дел) по форме согласно приложению 1 к настоящему Положению;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б) составляет перечень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нарушения;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в) осуществляет ежегодный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г) осуществляет анализ разработанных проектов нормативных правовых актов (далее – НПА) в целях выявления рисков нарушения антимонопольного законодательства, 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д) проводит оценку эффективности разработанных и реализуемых мероприятий по снижению рисков нарушения антимонопольного законодательства;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lastRenderedPageBreak/>
        <w:t>3) консультирование муниципальных служащих Администрации по вопросам, связанным с соблюдением антимонопольного законодательства;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4) взаимодействие с антимонопольным органом по вопросам функционирования в Администрации антимонопольного комплаенса;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5) ежегодное проведение оценки эффективности функционирования антимонопольного комплаенса (до 10 февраля года, следующего за </w:t>
      </w:r>
      <w:proofErr w:type="gramStart"/>
      <w:r w:rsidRPr="00352A76">
        <w:rPr>
          <w:rFonts w:ascii="Times New Roman" w:eastAsia="Times New Roman" w:hAnsi="Times New Roman" w:cs="Times New Roman"/>
          <w:sz w:val="26"/>
          <w:szCs w:val="26"/>
        </w:rPr>
        <w:t>отчетным</w:t>
      </w:r>
      <w:proofErr w:type="gramEnd"/>
      <w:r w:rsidRPr="00352A76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6) подготовка доклада, представление его на ра</w:t>
      </w:r>
      <w:r w:rsidR="00003398">
        <w:rPr>
          <w:rFonts w:ascii="Times New Roman" w:eastAsia="Times New Roman" w:hAnsi="Times New Roman" w:cs="Times New Roman"/>
          <w:sz w:val="26"/>
          <w:szCs w:val="26"/>
        </w:rPr>
        <w:t xml:space="preserve">ссмотрение и утверждение Главе </w:t>
      </w:r>
      <w:r w:rsidR="0051096A">
        <w:rPr>
          <w:rFonts w:ascii="Times New Roman" w:eastAsia="Times New Roman" w:hAnsi="Times New Roman" w:cs="Times New Roman"/>
          <w:sz w:val="26"/>
          <w:szCs w:val="26"/>
        </w:rPr>
        <w:t>Новиковского</w:t>
      </w:r>
      <w:r w:rsidRPr="00352A7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– ежегодно до 15 февраля.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7) предоставление утвержденного доклада в срок до 20 февраля в Управление по экономической политике Администрации Томского района.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8. Лица, ответственные за ведение кадровой работы в Администрации осуществляют: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1) ознакомление с настоящим Положением гражданина Российской Федерации при поступлении на муниципальную службу;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2) ознакомление с настоящим Положением муниципальных служащих;</w:t>
      </w:r>
    </w:p>
    <w:p w:rsidR="00352A76" w:rsidRPr="00352A76" w:rsidRDefault="00352A76" w:rsidP="00352A76">
      <w:pPr>
        <w:pStyle w:val="aa"/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2A76">
        <w:rPr>
          <w:rFonts w:ascii="Times New Roman" w:eastAsia="Times New Roman" w:hAnsi="Times New Roman" w:cs="Times New Roman"/>
          <w:sz w:val="26"/>
          <w:szCs w:val="26"/>
        </w:rPr>
        <w:t>3) организация обучения муниципальных служащих требованиям антимонопольного законодательства.</w:t>
      </w:r>
    </w:p>
    <w:p w:rsidR="00352A76" w:rsidRDefault="00352A76" w:rsidP="00352A76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398">
        <w:rPr>
          <w:rFonts w:ascii="Times New Roman" w:hAnsi="Times New Roman" w:cs="Times New Roman"/>
          <w:b/>
          <w:sz w:val="26"/>
          <w:szCs w:val="26"/>
        </w:rPr>
        <w:t>Ключевые показатели эффективности функционирования антимонопольного комплаенса</w:t>
      </w:r>
    </w:p>
    <w:p w:rsidR="00003398" w:rsidRPr="00003398" w:rsidRDefault="00003398" w:rsidP="00003398">
      <w:pPr>
        <w:pStyle w:val="ab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98">
        <w:rPr>
          <w:rFonts w:ascii="Times New Roman" w:hAnsi="Times New Roman" w:cs="Times New Roman"/>
          <w:sz w:val="26"/>
          <w:szCs w:val="26"/>
        </w:rPr>
        <w:t>9. В целях оценки эффективности функционирования антимонопольного комплаенса в Администрации применяются ключевые показатели, установленные в приложении 2 к настоящему Положению.</w:t>
      </w: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398">
        <w:rPr>
          <w:rFonts w:ascii="Times New Roman" w:hAnsi="Times New Roman" w:cs="Times New Roman"/>
          <w:b/>
          <w:sz w:val="26"/>
          <w:szCs w:val="26"/>
        </w:rPr>
        <w:t>Доклад об антимонопольном комплаенсе</w:t>
      </w:r>
    </w:p>
    <w:p w:rsidR="00003398" w:rsidRDefault="00003398" w:rsidP="00003398">
      <w:pPr>
        <w:pStyle w:val="ab"/>
        <w:ind w:left="1429"/>
        <w:rPr>
          <w:rFonts w:ascii="Times New Roman" w:hAnsi="Times New Roman" w:cs="Times New Roman"/>
          <w:b/>
          <w:sz w:val="26"/>
          <w:szCs w:val="26"/>
        </w:rPr>
      </w:pPr>
    </w:p>
    <w:p w:rsidR="00003398" w:rsidRP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98">
        <w:rPr>
          <w:rFonts w:ascii="Times New Roman" w:hAnsi="Times New Roman" w:cs="Times New Roman"/>
          <w:sz w:val="26"/>
          <w:szCs w:val="26"/>
        </w:rPr>
        <w:t>10. Доклад должен содержать информацию:</w:t>
      </w:r>
    </w:p>
    <w:p w:rsidR="00003398" w:rsidRP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98">
        <w:rPr>
          <w:rFonts w:ascii="Times New Roman" w:hAnsi="Times New Roman" w:cs="Times New Roman"/>
          <w:sz w:val="26"/>
          <w:szCs w:val="26"/>
        </w:rPr>
        <w:t>1) о результатах проведенной оценки рисков нарушения Администрацией и ее органами антимонопольного законодательства;</w:t>
      </w:r>
    </w:p>
    <w:p w:rsidR="00003398" w:rsidRP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98">
        <w:rPr>
          <w:rFonts w:ascii="Times New Roman" w:hAnsi="Times New Roman" w:cs="Times New Roman"/>
          <w:sz w:val="26"/>
          <w:szCs w:val="26"/>
        </w:rPr>
        <w:t>2) об исполнении мероприятий по снижению рисков нарушения Администрацией и ее органами антимонопольного законодательства (приложение 3 к настоящему Положению);</w:t>
      </w: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98">
        <w:rPr>
          <w:rFonts w:ascii="Times New Roman" w:hAnsi="Times New Roman" w:cs="Times New Roman"/>
          <w:sz w:val="26"/>
          <w:szCs w:val="26"/>
        </w:rPr>
        <w:t>3) о достижении ключевых показателей эффективности функционирования антимонопольного комплаенса.</w:t>
      </w: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003398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Default="00003398" w:rsidP="00E55AED">
      <w:pPr>
        <w:pStyle w:val="ab"/>
        <w:tabs>
          <w:tab w:val="left" w:pos="4536"/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3398" w:rsidRPr="00003398" w:rsidRDefault="006E78CD" w:rsidP="00A27D0B">
      <w:pPr>
        <w:pStyle w:val="ab"/>
        <w:tabs>
          <w:tab w:val="left" w:pos="4395"/>
          <w:tab w:val="left" w:pos="4536"/>
          <w:tab w:val="left" w:pos="496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27D0B">
        <w:rPr>
          <w:rFonts w:ascii="Times New Roman" w:hAnsi="Times New Roman" w:cs="Times New Roman"/>
          <w:sz w:val="26"/>
          <w:szCs w:val="26"/>
        </w:rPr>
        <w:t xml:space="preserve"> </w:t>
      </w:r>
      <w:r w:rsidR="00003398" w:rsidRPr="00003398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6E78CD" w:rsidRDefault="006E78CD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A27D0B">
        <w:rPr>
          <w:rFonts w:ascii="Times New Roman" w:hAnsi="Times New Roman" w:cs="Times New Roman"/>
          <w:sz w:val="26"/>
          <w:szCs w:val="26"/>
        </w:rPr>
        <w:t xml:space="preserve"> </w:t>
      </w:r>
      <w:r w:rsidR="00003398" w:rsidRPr="00003398">
        <w:rPr>
          <w:rFonts w:ascii="Times New Roman" w:hAnsi="Times New Roman" w:cs="Times New Roman"/>
          <w:sz w:val="26"/>
          <w:szCs w:val="26"/>
        </w:rPr>
        <w:t xml:space="preserve">к Положению об организации </w:t>
      </w:r>
      <w:proofErr w:type="gramStart"/>
      <w:r w:rsidR="00003398" w:rsidRPr="0000339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03398" w:rsidRPr="000033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D0B" w:rsidRDefault="00A27D0B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1096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03398" w:rsidRPr="0000339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51096A">
        <w:rPr>
          <w:rFonts w:ascii="Times New Roman" w:hAnsi="Times New Roman" w:cs="Times New Roman"/>
          <w:sz w:val="26"/>
          <w:szCs w:val="26"/>
        </w:rPr>
        <w:t>Новиковского</w:t>
      </w:r>
      <w:proofErr w:type="gramEnd"/>
    </w:p>
    <w:p w:rsidR="00A27D0B" w:rsidRDefault="00003398" w:rsidP="00A27D0B">
      <w:pPr>
        <w:pStyle w:val="ab"/>
        <w:tabs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03398">
        <w:rPr>
          <w:rFonts w:ascii="Times New Roman" w:hAnsi="Times New Roman" w:cs="Times New Roman"/>
          <w:sz w:val="26"/>
          <w:szCs w:val="26"/>
        </w:rPr>
        <w:t xml:space="preserve"> </w:t>
      </w:r>
      <w:r w:rsidR="00A27D0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003398">
        <w:rPr>
          <w:rFonts w:ascii="Times New Roman" w:hAnsi="Times New Roman" w:cs="Times New Roman"/>
          <w:sz w:val="26"/>
          <w:szCs w:val="26"/>
        </w:rPr>
        <w:t xml:space="preserve">сельского поселения системы </w:t>
      </w:r>
    </w:p>
    <w:p w:rsidR="00A27D0B" w:rsidRDefault="00A27D0B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внутреннего</w:t>
      </w:r>
      <w:r w:rsidR="006E78CD">
        <w:rPr>
          <w:rFonts w:ascii="Times New Roman" w:hAnsi="Times New Roman" w:cs="Times New Roman"/>
          <w:sz w:val="26"/>
          <w:szCs w:val="26"/>
        </w:rPr>
        <w:t xml:space="preserve"> </w:t>
      </w:r>
      <w:r w:rsidR="00003398" w:rsidRPr="00003398">
        <w:rPr>
          <w:rFonts w:ascii="Times New Roman" w:hAnsi="Times New Roman" w:cs="Times New Roman"/>
          <w:sz w:val="26"/>
          <w:szCs w:val="26"/>
        </w:rPr>
        <w:t xml:space="preserve">обеспечения соответствия </w:t>
      </w:r>
    </w:p>
    <w:p w:rsidR="00A27D0B" w:rsidRDefault="00A27D0B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003398" w:rsidRPr="00003398">
        <w:rPr>
          <w:rFonts w:ascii="Times New Roman" w:hAnsi="Times New Roman" w:cs="Times New Roman"/>
          <w:sz w:val="26"/>
          <w:szCs w:val="26"/>
        </w:rPr>
        <w:t xml:space="preserve">требованиям </w:t>
      </w:r>
      <w:proofErr w:type="gramStart"/>
      <w:r w:rsidR="00003398" w:rsidRPr="00003398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="00003398" w:rsidRPr="000033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3398" w:rsidRDefault="00A27D0B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03398" w:rsidRPr="00003398">
        <w:rPr>
          <w:rFonts w:ascii="Times New Roman" w:hAnsi="Times New Roman" w:cs="Times New Roman"/>
          <w:sz w:val="26"/>
          <w:szCs w:val="26"/>
        </w:rPr>
        <w:t>законодательства</w:t>
      </w:r>
    </w:p>
    <w:p w:rsidR="006E78CD" w:rsidRDefault="006E78CD" w:rsidP="00E55AED">
      <w:pPr>
        <w:widowControl w:val="0"/>
        <w:tabs>
          <w:tab w:val="left" w:pos="1276"/>
          <w:tab w:val="left" w:pos="4536"/>
          <w:tab w:val="left" w:pos="48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78CD" w:rsidRPr="006E78CD" w:rsidRDefault="006E78CD" w:rsidP="006E78C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78CD">
        <w:rPr>
          <w:rFonts w:ascii="Times New Roman" w:eastAsia="Times New Roman" w:hAnsi="Times New Roman" w:cs="Times New Roman"/>
          <w:sz w:val="26"/>
          <w:szCs w:val="26"/>
        </w:rPr>
        <w:t>Карта комплаенс-рисков нарушения антимонопольного законодательства</w:t>
      </w:r>
    </w:p>
    <w:p w:rsidR="006E78CD" w:rsidRPr="006E78CD" w:rsidRDefault="006E78CD" w:rsidP="006E78CD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322"/>
        <w:gridCol w:w="1476"/>
        <w:gridCol w:w="2026"/>
        <w:gridCol w:w="2415"/>
      </w:tblGrid>
      <w:tr w:rsidR="006E78CD" w:rsidRPr="006E78CD" w:rsidTr="00CB223C">
        <w:tc>
          <w:tcPr>
            <w:tcW w:w="1268" w:type="dxa"/>
            <w:shd w:val="clear" w:color="auto" w:fill="auto"/>
            <w:vAlign w:val="center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Выявленные риски*/количество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рисков**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Мероприятия </w:t>
            </w: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по минимизации </w:t>
            </w: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 устранению рисков</w:t>
            </w:r>
          </w:p>
        </w:tc>
      </w:tr>
      <w:tr w:rsidR="006E78CD" w:rsidRPr="006E78CD" w:rsidTr="00CB223C">
        <w:tc>
          <w:tcPr>
            <w:tcW w:w="1268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6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78CD" w:rsidRPr="006E78CD" w:rsidTr="00CB223C">
        <w:trPr>
          <w:trHeight w:val="299"/>
        </w:trPr>
        <w:tc>
          <w:tcPr>
            <w:tcW w:w="1268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6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78CD" w:rsidRPr="006E78CD" w:rsidTr="00CB223C">
        <w:tc>
          <w:tcPr>
            <w:tcW w:w="1268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6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shd w:val="clear" w:color="auto" w:fill="auto"/>
          </w:tcPr>
          <w:p w:rsidR="006E78CD" w:rsidRPr="006E78CD" w:rsidRDefault="006E78CD" w:rsidP="006E78CD">
            <w:pPr>
              <w:widowControl w:val="0"/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8CD" w:rsidRPr="006E78CD" w:rsidRDefault="006E78CD" w:rsidP="006E78C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E78CD">
        <w:rPr>
          <w:rFonts w:ascii="Times New Roman" w:eastAsia="Times New Roman" w:hAnsi="Times New Roman" w:cs="Times New Roman"/>
          <w:sz w:val="26"/>
          <w:szCs w:val="26"/>
        </w:rPr>
        <w:t>*</w:t>
      </w:r>
      <w:r w:rsidRPr="006E78CD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6E78CD">
        <w:rPr>
          <w:rFonts w:ascii="Times New Roman" w:eastAsia="Times New Roman" w:hAnsi="Times New Roman" w:cs="Times New Roman"/>
          <w:sz w:val="26"/>
          <w:szCs w:val="26"/>
        </w:rPr>
        <w:t>Выявленные риски – предостережение, предупреждение, штраф, жалоба, возбуждение дела</w:t>
      </w:r>
    </w:p>
    <w:p w:rsidR="006E78CD" w:rsidRDefault="006E78CD" w:rsidP="006E78CD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78CD">
        <w:rPr>
          <w:rFonts w:ascii="Times New Roman" w:hAnsi="Times New Roman" w:cs="Times New Roman"/>
          <w:b/>
          <w:sz w:val="26"/>
          <w:szCs w:val="26"/>
        </w:rPr>
        <w:t>** Уровни рисков нарушения антимонопольного законодательства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3"/>
        <w:gridCol w:w="6635"/>
      </w:tblGrid>
      <w:tr w:rsidR="006E78CD" w:rsidRPr="006E78CD" w:rsidTr="00CB223C">
        <w:trPr>
          <w:jc w:val="center"/>
        </w:trPr>
        <w:tc>
          <w:tcPr>
            <w:tcW w:w="1500" w:type="pct"/>
            <w:vAlign w:val="center"/>
          </w:tcPr>
          <w:p w:rsidR="006E78CD" w:rsidRPr="006E78CD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риска</w:t>
            </w:r>
          </w:p>
        </w:tc>
        <w:tc>
          <w:tcPr>
            <w:tcW w:w="3500" w:type="pct"/>
          </w:tcPr>
          <w:p w:rsidR="006E78CD" w:rsidRPr="006E78CD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риска</w:t>
            </w:r>
          </w:p>
        </w:tc>
      </w:tr>
      <w:tr w:rsidR="006E78CD" w:rsidRPr="006E78CD" w:rsidTr="00CB223C">
        <w:trPr>
          <w:jc w:val="center"/>
        </w:trPr>
        <w:tc>
          <w:tcPr>
            <w:tcW w:w="1500" w:type="pct"/>
            <w:vAlign w:val="center"/>
          </w:tcPr>
          <w:p w:rsidR="006E78CD" w:rsidRPr="006E78CD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6E78CD" w:rsidRPr="006E78CD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>Отрицательное влияние на отношение институтов гражданского общества к деятельности Администрации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6E78CD" w:rsidRPr="006E78CD" w:rsidTr="00CB223C">
        <w:trPr>
          <w:jc w:val="center"/>
        </w:trPr>
        <w:tc>
          <w:tcPr>
            <w:tcW w:w="1500" w:type="pct"/>
            <w:vAlign w:val="center"/>
          </w:tcPr>
          <w:p w:rsidR="006E78CD" w:rsidRPr="006E78CD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6E78CD" w:rsidRPr="006E78CD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>Возможность выдачи предупреждения</w:t>
            </w:r>
          </w:p>
        </w:tc>
      </w:tr>
      <w:tr w:rsidR="006E78CD" w:rsidRPr="006E78CD" w:rsidTr="00CB223C">
        <w:trPr>
          <w:trHeight w:val="1322"/>
          <w:jc w:val="center"/>
        </w:trPr>
        <w:tc>
          <w:tcPr>
            <w:tcW w:w="1500" w:type="pct"/>
            <w:vAlign w:val="center"/>
          </w:tcPr>
          <w:p w:rsidR="006E78CD" w:rsidRPr="006E78CD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6E78CD" w:rsidRPr="006E78CD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6E78CD" w:rsidRPr="006E78CD" w:rsidTr="00CB223C">
        <w:trPr>
          <w:jc w:val="center"/>
        </w:trPr>
        <w:tc>
          <w:tcPr>
            <w:tcW w:w="1500" w:type="pct"/>
            <w:vAlign w:val="center"/>
          </w:tcPr>
          <w:p w:rsidR="006E78CD" w:rsidRPr="006E78CD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6E78CD" w:rsidRPr="006E78CD" w:rsidRDefault="006E78CD" w:rsidP="006E7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6E78CD">
              <w:rPr>
                <w:rFonts w:ascii="Times New Roman" w:eastAsia="Times New Roman" w:hAnsi="Times New Roman" w:cs="Times New Roman"/>
                <w:sz w:val="26"/>
                <w:szCs w:val="26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6E78CD" w:rsidRDefault="006E78CD" w:rsidP="006E78CD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78CD" w:rsidRDefault="006E78CD" w:rsidP="006E78CD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78CD" w:rsidRDefault="006E78CD" w:rsidP="0051096A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78CD" w:rsidRDefault="006E78CD" w:rsidP="006E78CD">
      <w:pPr>
        <w:pStyle w:val="ab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  <w:sectPr w:rsidR="006E78CD" w:rsidSect="00A27D0B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F624B" w:rsidRPr="003F624B" w:rsidRDefault="003F624B" w:rsidP="00A27D0B">
      <w:pPr>
        <w:pStyle w:val="ab"/>
        <w:tabs>
          <w:tab w:val="left" w:leader="underscore" w:pos="10065"/>
          <w:tab w:val="left" w:pos="1063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</w:t>
      </w:r>
      <w:r w:rsidR="00A27D0B">
        <w:rPr>
          <w:rFonts w:ascii="Times New Roman" w:hAnsi="Times New Roman" w:cs="Times New Roman"/>
          <w:sz w:val="26"/>
          <w:szCs w:val="26"/>
        </w:rPr>
        <w:t xml:space="preserve">  </w:t>
      </w:r>
      <w:r w:rsidR="00BD467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Приложение № 2</w:t>
      </w:r>
      <w:r w:rsidRPr="003F62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D0B" w:rsidRDefault="003F624B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624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A27D0B">
        <w:rPr>
          <w:rFonts w:ascii="Times New Roman" w:hAnsi="Times New Roman" w:cs="Times New Roman"/>
          <w:sz w:val="26"/>
          <w:szCs w:val="26"/>
        </w:rPr>
        <w:tab/>
      </w:r>
      <w:r w:rsidR="00A27D0B">
        <w:rPr>
          <w:rFonts w:ascii="Times New Roman" w:hAnsi="Times New Roman" w:cs="Times New Roman"/>
          <w:sz w:val="26"/>
          <w:szCs w:val="26"/>
        </w:rPr>
        <w:tab/>
      </w:r>
      <w:r w:rsidR="00A27D0B">
        <w:rPr>
          <w:rFonts w:ascii="Times New Roman" w:hAnsi="Times New Roman" w:cs="Times New Roman"/>
          <w:sz w:val="26"/>
          <w:szCs w:val="26"/>
        </w:rPr>
        <w:tab/>
      </w:r>
      <w:r w:rsidR="00A27D0B">
        <w:rPr>
          <w:rFonts w:ascii="Times New Roman" w:hAnsi="Times New Roman" w:cs="Times New Roman"/>
          <w:sz w:val="26"/>
          <w:szCs w:val="26"/>
        </w:rPr>
        <w:tab/>
      </w:r>
      <w:r w:rsidR="00A27D0B">
        <w:rPr>
          <w:rFonts w:ascii="Times New Roman" w:hAnsi="Times New Roman" w:cs="Times New Roman"/>
          <w:sz w:val="26"/>
          <w:szCs w:val="26"/>
        </w:rPr>
        <w:tab/>
      </w:r>
      <w:r w:rsidR="00A27D0B">
        <w:rPr>
          <w:rFonts w:ascii="Times New Roman" w:hAnsi="Times New Roman" w:cs="Times New Roman"/>
          <w:sz w:val="26"/>
          <w:szCs w:val="26"/>
        </w:rPr>
        <w:tab/>
      </w:r>
      <w:r w:rsidR="00A27D0B">
        <w:rPr>
          <w:rFonts w:ascii="Times New Roman" w:hAnsi="Times New Roman" w:cs="Times New Roman"/>
          <w:sz w:val="26"/>
          <w:szCs w:val="26"/>
        </w:rPr>
        <w:tab/>
      </w:r>
      <w:r w:rsidR="00A27D0B">
        <w:rPr>
          <w:rFonts w:ascii="Times New Roman" w:hAnsi="Times New Roman" w:cs="Times New Roman"/>
          <w:sz w:val="26"/>
          <w:szCs w:val="26"/>
        </w:rPr>
        <w:tab/>
      </w:r>
      <w:r w:rsidR="00A27D0B">
        <w:rPr>
          <w:rFonts w:ascii="Times New Roman" w:hAnsi="Times New Roman" w:cs="Times New Roman"/>
          <w:sz w:val="26"/>
          <w:szCs w:val="26"/>
        </w:rPr>
        <w:tab/>
      </w:r>
      <w:r w:rsidR="00A27D0B">
        <w:rPr>
          <w:rFonts w:ascii="Times New Roman" w:hAnsi="Times New Roman" w:cs="Times New Roman"/>
          <w:sz w:val="26"/>
          <w:szCs w:val="26"/>
        </w:rPr>
        <w:tab/>
      </w:r>
      <w:r w:rsidR="00BD4679">
        <w:rPr>
          <w:rFonts w:ascii="Times New Roman" w:hAnsi="Times New Roman" w:cs="Times New Roman"/>
          <w:sz w:val="26"/>
          <w:szCs w:val="26"/>
        </w:rPr>
        <w:t xml:space="preserve">   </w:t>
      </w:r>
      <w:r w:rsidR="00A27D0B" w:rsidRPr="00003398">
        <w:rPr>
          <w:rFonts w:ascii="Times New Roman" w:hAnsi="Times New Roman" w:cs="Times New Roman"/>
          <w:sz w:val="26"/>
          <w:szCs w:val="26"/>
        </w:rPr>
        <w:t xml:space="preserve">к Положению об организации </w:t>
      </w:r>
      <w:proofErr w:type="gramStart"/>
      <w:r w:rsidR="00A27D0B" w:rsidRPr="0000339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27D0B" w:rsidRPr="000033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7D0B" w:rsidRDefault="00A27D0B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</w:t>
      </w:r>
      <w:r w:rsidR="00BD467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03398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51096A">
        <w:rPr>
          <w:rFonts w:ascii="Times New Roman" w:hAnsi="Times New Roman" w:cs="Times New Roman"/>
          <w:sz w:val="26"/>
          <w:szCs w:val="26"/>
        </w:rPr>
        <w:t>Новиковского</w:t>
      </w:r>
      <w:proofErr w:type="gramEnd"/>
    </w:p>
    <w:p w:rsidR="00A27D0B" w:rsidRDefault="00A27D0B" w:rsidP="00A27D0B">
      <w:pPr>
        <w:pStyle w:val="ab"/>
        <w:tabs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033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4679">
        <w:rPr>
          <w:rFonts w:ascii="Times New Roman" w:hAnsi="Times New Roman" w:cs="Times New Roman"/>
          <w:sz w:val="26"/>
          <w:szCs w:val="26"/>
        </w:rPr>
        <w:tab/>
      </w:r>
      <w:r w:rsidR="00BD4679">
        <w:rPr>
          <w:rFonts w:ascii="Times New Roman" w:hAnsi="Times New Roman" w:cs="Times New Roman"/>
          <w:sz w:val="26"/>
          <w:szCs w:val="26"/>
        </w:rPr>
        <w:tab/>
      </w:r>
      <w:r w:rsidR="00BD4679">
        <w:rPr>
          <w:rFonts w:ascii="Times New Roman" w:hAnsi="Times New Roman" w:cs="Times New Roman"/>
          <w:sz w:val="26"/>
          <w:szCs w:val="26"/>
        </w:rPr>
        <w:tab/>
      </w:r>
      <w:r w:rsidR="00BD4679">
        <w:rPr>
          <w:rFonts w:ascii="Times New Roman" w:hAnsi="Times New Roman" w:cs="Times New Roman"/>
          <w:sz w:val="26"/>
          <w:szCs w:val="26"/>
        </w:rPr>
        <w:tab/>
      </w:r>
      <w:r w:rsidR="00BD4679">
        <w:rPr>
          <w:rFonts w:ascii="Times New Roman" w:hAnsi="Times New Roman" w:cs="Times New Roman"/>
          <w:sz w:val="26"/>
          <w:szCs w:val="26"/>
        </w:rPr>
        <w:tab/>
      </w:r>
      <w:r w:rsidR="00BD4679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03398">
        <w:rPr>
          <w:rFonts w:ascii="Times New Roman" w:hAnsi="Times New Roman" w:cs="Times New Roman"/>
          <w:sz w:val="26"/>
          <w:szCs w:val="26"/>
        </w:rPr>
        <w:t xml:space="preserve">сельского поселения системы </w:t>
      </w:r>
    </w:p>
    <w:p w:rsidR="00A27D0B" w:rsidRDefault="00A27D0B" w:rsidP="00A27D0B">
      <w:pPr>
        <w:pStyle w:val="ab"/>
        <w:tabs>
          <w:tab w:val="left" w:pos="4536"/>
          <w:tab w:val="left" w:pos="4820"/>
          <w:tab w:val="left" w:pos="4962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</w:t>
      </w:r>
      <w:r w:rsidR="00BD4679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Pr="00003398">
        <w:rPr>
          <w:rFonts w:ascii="Times New Roman" w:hAnsi="Times New Roman" w:cs="Times New Roman"/>
          <w:sz w:val="26"/>
          <w:szCs w:val="26"/>
        </w:rPr>
        <w:t xml:space="preserve">обеспечения </w:t>
      </w:r>
    </w:p>
    <w:p w:rsidR="00BD4679" w:rsidRDefault="00A27D0B" w:rsidP="00BD4679">
      <w:pPr>
        <w:pStyle w:val="ab"/>
        <w:tabs>
          <w:tab w:val="left" w:pos="4536"/>
          <w:tab w:val="left" w:pos="4820"/>
          <w:tab w:val="left" w:pos="4962"/>
        </w:tabs>
        <w:ind w:left="28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BD4679">
        <w:rPr>
          <w:rFonts w:ascii="Times New Roman" w:hAnsi="Times New Roman" w:cs="Times New Roman"/>
          <w:sz w:val="26"/>
          <w:szCs w:val="26"/>
        </w:rPr>
        <w:t xml:space="preserve">        </w:t>
      </w:r>
      <w:r w:rsidR="00BD4679">
        <w:rPr>
          <w:rFonts w:ascii="Times New Roman" w:hAnsi="Times New Roman" w:cs="Times New Roman"/>
          <w:sz w:val="26"/>
          <w:szCs w:val="26"/>
        </w:rPr>
        <w:tab/>
      </w:r>
      <w:r w:rsidR="00BD4679">
        <w:rPr>
          <w:rFonts w:ascii="Times New Roman" w:hAnsi="Times New Roman" w:cs="Times New Roman"/>
          <w:sz w:val="26"/>
          <w:szCs w:val="26"/>
        </w:rPr>
        <w:tab/>
      </w:r>
      <w:r w:rsidR="00BD4679">
        <w:rPr>
          <w:rFonts w:ascii="Times New Roman" w:hAnsi="Times New Roman" w:cs="Times New Roman"/>
          <w:sz w:val="26"/>
          <w:szCs w:val="26"/>
        </w:rPr>
        <w:tab/>
      </w:r>
      <w:r w:rsidR="00BD4679">
        <w:rPr>
          <w:rFonts w:ascii="Times New Roman" w:hAnsi="Times New Roman" w:cs="Times New Roman"/>
          <w:sz w:val="26"/>
          <w:szCs w:val="26"/>
        </w:rPr>
        <w:tab/>
      </w:r>
      <w:r w:rsidR="00BD4679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003398">
        <w:rPr>
          <w:rFonts w:ascii="Times New Roman" w:hAnsi="Times New Roman" w:cs="Times New Roman"/>
          <w:sz w:val="26"/>
          <w:szCs w:val="26"/>
        </w:rPr>
        <w:t xml:space="preserve">соответствия требованиям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A27D0B" w:rsidRDefault="00BD4679" w:rsidP="00BD4679">
      <w:pPr>
        <w:pStyle w:val="ab"/>
        <w:tabs>
          <w:tab w:val="left" w:pos="4536"/>
          <w:tab w:val="left" w:pos="4820"/>
          <w:tab w:val="left" w:pos="4962"/>
        </w:tabs>
        <w:ind w:left="28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A27D0B">
        <w:rPr>
          <w:rFonts w:ascii="Times New Roman" w:hAnsi="Times New Roman" w:cs="Times New Roman"/>
          <w:sz w:val="26"/>
          <w:szCs w:val="26"/>
        </w:rPr>
        <w:t xml:space="preserve"> </w:t>
      </w:r>
      <w:r w:rsidR="00A27D0B" w:rsidRPr="00003398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</w:p>
    <w:p w:rsidR="003F624B" w:rsidRDefault="003F624B" w:rsidP="00A27D0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624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3F624B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3F624B" w:rsidRPr="003F624B" w:rsidRDefault="003F624B" w:rsidP="003F6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624B">
        <w:rPr>
          <w:rFonts w:ascii="Times New Roman" w:eastAsia="Times New Roman" w:hAnsi="Times New Roman" w:cs="Times New Roman"/>
          <w:b/>
          <w:sz w:val="26"/>
          <w:szCs w:val="26"/>
        </w:rPr>
        <w:t>Ключевые показатели эффективности функционирования антимонопольного комплаенса</w:t>
      </w:r>
    </w:p>
    <w:p w:rsidR="003F624B" w:rsidRPr="003F624B" w:rsidRDefault="003F624B" w:rsidP="003F6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672"/>
        <w:gridCol w:w="4423"/>
        <w:gridCol w:w="3373"/>
      </w:tblGrid>
      <w:tr w:rsidR="003F624B" w:rsidRPr="003F624B" w:rsidTr="00CB223C">
        <w:trPr>
          <w:tblHeader/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F62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F62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Ключевые показатели эффективности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Значение показателя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Оценка (балл)</w:t>
            </w:r>
          </w:p>
        </w:tc>
      </w:tr>
      <w:tr w:rsidR="003F624B" w:rsidRPr="003F624B" w:rsidTr="00CB223C">
        <w:trPr>
          <w:trHeight w:val="708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F624B" w:rsidRPr="003F624B" w:rsidTr="00CB223C">
        <w:trPr>
          <w:trHeight w:val="425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F624B" w:rsidRPr="003F624B" w:rsidTr="00CB223C">
        <w:trPr>
          <w:trHeight w:val="280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Более 1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624B" w:rsidRPr="003F624B" w:rsidTr="00CB223C">
        <w:trPr>
          <w:trHeight w:val="394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Вступившие в законную силу решения судов о признании </w:t>
            </w:r>
            <w:proofErr w:type="gramStart"/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недействительными</w:t>
            </w:r>
            <w:proofErr w:type="gramEnd"/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ненормативных правовых актов, незаконными решения и действия (бездействия) Администрации, ее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3F624B" w:rsidRPr="003F624B" w:rsidTr="00CB223C">
        <w:trPr>
          <w:trHeight w:val="711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F624B" w:rsidRPr="003F624B" w:rsidTr="00CB223C">
        <w:trPr>
          <w:trHeight w:val="693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624B" w:rsidRPr="003F624B" w:rsidTr="00CB223C">
        <w:trPr>
          <w:trHeight w:val="735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F624B" w:rsidRPr="003F624B" w:rsidTr="00CB223C">
        <w:trPr>
          <w:trHeight w:val="708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есть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624B" w:rsidRPr="003F624B" w:rsidTr="00CB223C">
        <w:trPr>
          <w:trHeight w:val="260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Выполнение мероприятий по снижению рисков </w:t>
            </w: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нарушения антимонопольного законодательства</w:t>
            </w:r>
          </w:p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выполнены все мероприятия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F624B" w:rsidRPr="003F624B" w:rsidTr="00CB223C">
        <w:trPr>
          <w:trHeight w:val="690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невыполнение мероприятий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</w:tr>
      <w:tr w:rsidR="003F624B" w:rsidRPr="003F624B" w:rsidTr="00CB223C">
        <w:trPr>
          <w:trHeight w:val="1032"/>
          <w:jc w:val="center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672" w:type="dxa"/>
            <w:vMerge w:val="restart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85% и более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F624B" w:rsidRPr="003F624B" w:rsidTr="00CB223C">
        <w:trPr>
          <w:trHeight w:val="1032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менее 85% от всех проектов нормативных правовых актов Администрации, подлежащих прохождению процедуры «общественного контроля»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F624B" w:rsidRPr="003F624B" w:rsidTr="00CB223C">
        <w:trPr>
          <w:trHeight w:val="1032"/>
          <w:jc w:val="center"/>
        </w:trPr>
        <w:tc>
          <w:tcPr>
            <w:tcW w:w="666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672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проекты нормативных правовых актов Администрации, подлежащие прохождению процедуры «общественного контроля», отсутствуют 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left="34" w:right="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3F624B" w:rsidRPr="003F624B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4B">
        <w:rPr>
          <w:rFonts w:ascii="Times New Roman" w:eastAsia="Times New Roman" w:hAnsi="Times New Roman" w:cs="Times New Roman"/>
          <w:sz w:val="26"/>
          <w:szCs w:val="26"/>
        </w:rPr>
        <w:t>Периодом, за который производится оценка, является календарный год.</w:t>
      </w:r>
    </w:p>
    <w:p w:rsidR="003F624B" w:rsidRPr="003F624B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4B">
        <w:rPr>
          <w:rFonts w:ascii="Times New Roman" w:eastAsia="Times New Roman" w:hAnsi="Times New Roman" w:cs="Times New Roman"/>
          <w:sz w:val="26"/>
          <w:szCs w:val="26"/>
        </w:rPr>
        <w:t>Расчет значения итогового показателя производится путем суммирования баллов:</w:t>
      </w:r>
    </w:p>
    <w:p w:rsidR="003F624B" w:rsidRPr="003F624B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4B">
        <w:rPr>
          <w:rFonts w:ascii="Times New Roman" w:eastAsia="Times New Roman" w:hAnsi="Times New Roman" w:cs="Times New Roman"/>
          <w:sz w:val="26"/>
          <w:szCs w:val="26"/>
        </w:rPr>
        <w:t>- высокая эффективность – от 75 до 100 баллов;</w:t>
      </w:r>
    </w:p>
    <w:p w:rsidR="003F624B" w:rsidRPr="003F624B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4B">
        <w:rPr>
          <w:rFonts w:ascii="Times New Roman" w:eastAsia="Times New Roman" w:hAnsi="Times New Roman" w:cs="Times New Roman"/>
          <w:sz w:val="26"/>
          <w:szCs w:val="26"/>
        </w:rPr>
        <w:t>- средняя эффективность – от 50 до 75 баллов;</w:t>
      </w:r>
    </w:p>
    <w:p w:rsidR="003F624B" w:rsidRPr="003F624B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4B">
        <w:rPr>
          <w:rFonts w:ascii="Times New Roman" w:eastAsia="Times New Roman" w:hAnsi="Times New Roman" w:cs="Times New Roman"/>
          <w:sz w:val="26"/>
          <w:szCs w:val="26"/>
        </w:rPr>
        <w:t>- низкая эффективность – от 25 до 50 баллов;</w:t>
      </w:r>
    </w:p>
    <w:p w:rsidR="003F624B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624B">
        <w:rPr>
          <w:rFonts w:ascii="Times New Roman" w:eastAsia="Times New Roman" w:hAnsi="Times New Roman" w:cs="Times New Roman"/>
          <w:sz w:val="26"/>
          <w:szCs w:val="26"/>
        </w:rPr>
        <w:t>- неэффективно – ниже 25 баллов.</w:t>
      </w:r>
    </w:p>
    <w:p w:rsidR="003F624B" w:rsidRPr="003F624B" w:rsidRDefault="003F624B" w:rsidP="003F624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</w:t>
      </w:r>
      <w:r w:rsidR="00BD4679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Приложение № 3</w:t>
      </w:r>
      <w:r w:rsidRPr="003F62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4B" w:rsidRPr="003F624B" w:rsidRDefault="003F624B" w:rsidP="003F624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624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BD467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3F624B">
        <w:rPr>
          <w:rFonts w:ascii="Times New Roman" w:hAnsi="Times New Roman" w:cs="Times New Roman"/>
          <w:sz w:val="26"/>
          <w:szCs w:val="26"/>
        </w:rPr>
        <w:t xml:space="preserve">к Положению об организации </w:t>
      </w:r>
      <w:proofErr w:type="gramStart"/>
      <w:r w:rsidRPr="003F624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F62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4B" w:rsidRPr="003F624B" w:rsidRDefault="003F624B" w:rsidP="003F624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62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BD467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F624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="0051096A">
        <w:rPr>
          <w:rFonts w:ascii="Times New Roman" w:hAnsi="Times New Roman" w:cs="Times New Roman"/>
          <w:sz w:val="26"/>
          <w:szCs w:val="26"/>
        </w:rPr>
        <w:t>Новиковского</w:t>
      </w:r>
      <w:proofErr w:type="gramEnd"/>
      <w:r w:rsidRPr="003F624B">
        <w:rPr>
          <w:rFonts w:ascii="Times New Roman" w:hAnsi="Times New Roman" w:cs="Times New Roman"/>
          <w:sz w:val="26"/>
          <w:szCs w:val="26"/>
        </w:rPr>
        <w:t xml:space="preserve"> сельского </w:t>
      </w:r>
    </w:p>
    <w:p w:rsidR="003F624B" w:rsidRPr="003F624B" w:rsidRDefault="003F624B" w:rsidP="003F624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62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BD467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3F624B">
        <w:rPr>
          <w:rFonts w:ascii="Times New Roman" w:hAnsi="Times New Roman" w:cs="Times New Roman"/>
          <w:sz w:val="26"/>
          <w:szCs w:val="26"/>
        </w:rPr>
        <w:t xml:space="preserve">поселения системы внутреннего </w:t>
      </w:r>
    </w:p>
    <w:p w:rsidR="003F624B" w:rsidRPr="003F624B" w:rsidRDefault="003F624B" w:rsidP="003F624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62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D467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F624B">
        <w:rPr>
          <w:rFonts w:ascii="Times New Roman" w:hAnsi="Times New Roman" w:cs="Times New Roman"/>
          <w:sz w:val="26"/>
          <w:szCs w:val="26"/>
        </w:rPr>
        <w:t>обеспечения соответствия требованиям</w:t>
      </w:r>
    </w:p>
    <w:p w:rsidR="003F624B" w:rsidRDefault="003F624B" w:rsidP="003F624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62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D467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F624B">
        <w:rPr>
          <w:rFonts w:ascii="Times New Roman" w:hAnsi="Times New Roman" w:cs="Times New Roman"/>
          <w:sz w:val="26"/>
          <w:szCs w:val="26"/>
        </w:rPr>
        <w:t>антимонопольного законодательства</w:t>
      </w:r>
    </w:p>
    <w:p w:rsidR="003F624B" w:rsidRPr="003F624B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F624B" w:rsidRPr="003F624B" w:rsidRDefault="003F624B" w:rsidP="003F624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F624B">
        <w:rPr>
          <w:rFonts w:ascii="Times New Roman" w:eastAsia="Times New Roman" w:hAnsi="Times New Roman" w:cs="Times New Roman"/>
          <w:b/>
          <w:sz w:val="26"/>
          <w:szCs w:val="26"/>
        </w:rPr>
        <w:t xml:space="preserve">Мероприятия по снижению рисков нарушения антимонопольного законодательства Администрацией  </w:t>
      </w:r>
    </w:p>
    <w:p w:rsidR="003F624B" w:rsidRPr="003F624B" w:rsidRDefault="003F624B" w:rsidP="003F624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400"/>
        <w:gridCol w:w="3340"/>
        <w:gridCol w:w="3870"/>
      </w:tblGrid>
      <w:tr w:rsidR="003F624B" w:rsidRPr="003F624B" w:rsidTr="003F624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3F62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F62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3F624B" w:rsidRPr="003F624B" w:rsidTr="003F624B">
        <w:trPr>
          <w:trHeight w:val="54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ind w:right="-13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проектов нормативных правовых актов Администрации об антимонопольном комплаенсе и внесении в них изменений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Должностное лицо</w:t>
            </w:r>
          </w:p>
        </w:tc>
      </w:tr>
      <w:tr w:rsidR="003F624B" w:rsidRPr="003F624B" w:rsidTr="003F624B">
        <w:trPr>
          <w:trHeight w:val="689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Взаимодействие с антимонопольным органом по вопросам функционирования в Администрации антимонопольного комплаенса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F624B" w:rsidRPr="003F624B" w:rsidTr="003F624B">
        <w:trPr>
          <w:trHeight w:val="40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доклада за отчетный год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до 15 февраля, следующего за отчетным периодом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F624B" w:rsidRPr="003F624B" w:rsidTr="003F624B">
        <w:trPr>
          <w:trHeight w:val="7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F624B" w:rsidRPr="003F624B" w:rsidTr="003F624B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обучения муниципальных служащих требованиям антимонопольного законодательства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870" w:type="dxa"/>
            <w:vMerge w:val="restart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Лица, ответственные за ведение кадровой работы в Администрации</w:t>
            </w:r>
          </w:p>
        </w:tc>
      </w:tr>
      <w:tr w:rsidR="003F624B" w:rsidRPr="003F624B" w:rsidTr="003F624B">
        <w:trPr>
          <w:trHeight w:val="22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Ознакомление с настоящим Положением:</w:t>
            </w:r>
          </w:p>
          <w:p w:rsidR="003F624B" w:rsidRPr="003F624B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- муниципальных служащих;</w:t>
            </w:r>
          </w:p>
          <w:p w:rsidR="003F624B" w:rsidRPr="003F624B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- граждан Российской Федерации при поступлении на муниципальную службу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F624B" w:rsidRPr="003F624B" w:rsidTr="003F624B">
        <w:trPr>
          <w:trHeight w:val="7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конфликтов интересов в деятельности муниципальных служащих в части нарушения антимонопольного законодательства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F624B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870" w:type="dxa"/>
            <w:vMerge/>
            <w:shd w:val="clear" w:color="auto" w:fill="auto"/>
            <w:vAlign w:val="center"/>
          </w:tcPr>
          <w:p w:rsidR="003F624B" w:rsidRPr="003F624B" w:rsidRDefault="003F624B" w:rsidP="003F624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8CD" w:rsidRPr="006E78CD" w:rsidRDefault="006E78CD" w:rsidP="003F624B">
      <w:pPr>
        <w:pStyle w:val="ab"/>
        <w:rPr>
          <w:rFonts w:ascii="Times New Roman" w:hAnsi="Times New Roman" w:cs="Times New Roman"/>
          <w:sz w:val="26"/>
          <w:szCs w:val="26"/>
        </w:rPr>
      </w:pPr>
    </w:p>
    <w:sectPr w:rsidR="006E78CD" w:rsidRPr="006E78CD" w:rsidSect="00A27D0B">
      <w:pgSz w:w="16838" w:h="11906" w:orient="landscape"/>
      <w:pgMar w:top="709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2F" w:rsidRDefault="00015B2F" w:rsidP="00BE37E9">
      <w:pPr>
        <w:spacing w:after="0" w:line="240" w:lineRule="auto"/>
      </w:pPr>
      <w:r>
        <w:separator/>
      </w:r>
    </w:p>
  </w:endnote>
  <w:endnote w:type="continuationSeparator" w:id="0">
    <w:p w:rsidR="00015B2F" w:rsidRDefault="00015B2F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2F" w:rsidRDefault="00015B2F" w:rsidP="00BE37E9">
      <w:pPr>
        <w:spacing w:after="0" w:line="240" w:lineRule="auto"/>
      </w:pPr>
      <w:r>
        <w:separator/>
      </w:r>
    </w:p>
  </w:footnote>
  <w:footnote w:type="continuationSeparator" w:id="0">
    <w:p w:rsidR="00015B2F" w:rsidRDefault="00015B2F" w:rsidP="00BE37E9">
      <w:pPr>
        <w:spacing w:after="0" w:line="240" w:lineRule="auto"/>
      </w:pPr>
      <w:r>
        <w:continuationSeparator/>
      </w:r>
    </w:p>
  </w:footnote>
  <w:footnote w:id="1">
    <w:p w:rsidR="003F624B" w:rsidRDefault="003F624B" w:rsidP="003F624B">
      <w:pPr>
        <w:pStyle w:val="af1"/>
        <w:jc w:val="both"/>
      </w:pPr>
      <w:r w:rsidRPr="00D600BD">
        <w:rPr>
          <w:vertAlign w:val="superscript"/>
        </w:rPr>
        <w:t>1</w:t>
      </w:r>
      <w:r w:rsidRPr="00D600BD">
        <w:t xml:space="preserve">-размещение на официальном сайте Администрации </w:t>
      </w:r>
      <w:r w:rsidR="009F5A37">
        <w:t>Новиковского</w:t>
      </w:r>
      <w:r w:rsidRPr="00D600BD">
        <w:t xml:space="preserve"> сельского поселения в информационно-телекоммуникационной сети «Интернет»</w:t>
      </w:r>
      <w:r w:rsidRPr="00D600BD">
        <w:rPr>
          <w:sz w:val="24"/>
          <w:szCs w:val="24"/>
        </w:rPr>
        <w:t xml:space="preserve"> </w:t>
      </w:r>
      <w:r w:rsidRPr="00D600BD">
        <w:t>на срок, установленный настоящим Положением</w:t>
      </w:r>
      <w:r w:rsidRPr="00247A6B">
        <w:t xml:space="preserve"> </w:t>
      </w:r>
    </w:p>
    <w:p w:rsidR="003F624B" w:rsidRPr="000D3CF9" w:rsidRDefault="003F624B" w:rsidP="003F624B">
      <w:pPr>
        <w:pStyle w:val="af1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332">
          <w:rPr>
            <w:noProof/>
          </w:rPr>
          <w:t>2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9"/>
    <w:rsid w:val="00001778"/>
    <w:rsid w:val="00003398"/>
    <w:rsid w:val="00015B2F"/>
    <w:rsid w:val="000305B8"/>
    <w:rsid w:val="0003616A"/>
    <w:rsid w:val="000B125E"/>
    <w:rsid w:val="00106B4B"/>
    <w:rsid w:val="001230A9"/>
    <w:rsid w:val="00124921"/>
    <w:rsid w:val="00143198"/>
    <w:rsid w:val="001661EC"/>
    <w:rsid w:val="001773CD"/>
    <w:rsid w:val="001D229D"/>
    <w:rsid w:val="001D2C10"/>
    <w:rsid w:val="00200332"/>
    <w:rsid w:val="0027755D"/>
    <w:rsid w:val="002D77CD"/>
    <w:rsid w:val="00352A76"/>
    <w:rsid w:val="00396CA0"/>
    <w:rsid w:val="003E1392"/>
    <w:rsid w:val="003F624B"/>
    <w:rsid w:val="0040531D"/>
    <w:rsid w:val="00430960"/>
    <w:rsid w:val="004C6715"/>
    <w:rsid w:val="004D20F3"/>
    <w:rsid w:val="0051096A"/>
    <w:rsid w:val="005C4C74"/>
    <w:rsid w:val="00603492"/>
    <w:rsid w:val="00641AE6"/>
    <w:rsid w:val="00645A5A"/>
    <w:rsid w:val="00656D03"/>
    <w:rsid w:val="006E78CD"/>
    <w:rsid w:val="00720FEB"/>
    <w:rsid w:val="00873058"/>
    <w:rsid w:val="00893298"/>
    <w:rsid w:val="008E01FC"/>
    <w:rsid w:val="009458E7"/>
    <w:rsid w:val="00980F1D"/>
    <w:rsid w:val="00995F92"/>
    <w:rsid w:val="00997407"/>
    <w:rsid w:val="009C23E1"/>
    <w:rsid w:val="009D4C28"/>
    <w:rsid w:val="009F5A37"/>
    <w:rsid w:val="00A02514"/>
    <w:rsid w:val="00A10A56"/>
    <w:rsid w:val="00A13281"/>
    <w:rsid w:val="00A24BC9"/>
    <w:rsid w:val="00A27D0B"/>
    <w:rsid w:val="00AE43D2"/>
    <w:rsid w:val="00B63DB2"/>
    <w:rsid w:val="00B82297"/>
    <w:rsid w:val="00BB700B"/>
    <w:rsid w:val="00BD4679"/>
    <w:rsid w:val="00BE37E9"/>
    <w:rsid w:val="00CD0E80"/>
    <w:rsid w:val="00CD78CE"/>
    <w:rsid w:val="00D424D8"/>
    <w:rsid w:val="00D7031C"/>
    <w:rsid w:val="00D74AE0"/>
    <w:rsid w:val="00D93BB1"/>
    <w:rsid w:val="00DB5324"/>
    <w:rsid w:val="00DE2EB9"/>
    <w:rsid w:val="00E235EB"/>
    <w:rsid w:val="00E55AED"/>
    <w:rsid w:val="00E86B1A"/>
    <w:rsid w:val="00EF11DD"/>
    <w:rsid w:val="00F33D5C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60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60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E6C65-5F20-48D0-9465-E0DE9E94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2022-12-13T08:31:00Z</cp:lastPrinted>
  <dcterms:created xsi:type="dcterms:W3CDTF">2022-12-13T06:00:00Z</dcterms:created>
  <dcterms:modified xsi:type="dcterms:W3CDTF">2022-12-13T09:00:00Z</dcterms:modified>
</cp:coreProperties>
</file>